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48"/>
          <w:szCs w:val="48"/>
        </w:rPr>
        <w:t>Koordinerte tenester gir friskare innbyggarar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48"/>
          <w:szCs w:val="48"/>
        </w:rPr>
      </w:pP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Forsøk i kommunane med ei styrkt koordinering av legar, sjukepleiarar og helsesekretærar gjennom primæ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rhelseteam har gitt brukarar med kroniske sjukdommar betre oppfølging, tilgjenge og samanhengande teneste.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Mange med revmatiske sjukdommar og muskel- og skjelettplagar opplever at samhandlinga mellom dei ulike nivåa i helsetenesta fungerer svært dårleg.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</w:t>
      </w:r>
      <w:r>
        <w:rPr>
          <w:rFonts w:ascii="Calibri" w:hAnsi="Calibri" w:cs="Calibri"/>
          <w:color w:val="000000"/>
          <w:sz w:val="24"/>
          <w:szCs w:val="24"/>
        </w:rPr>
        <w:t>rsøk med primærhelseteam i kommunane har gitt brukarar med kroniske sjukdommar og plagar betre oppfølging, tilgjenge og samanhengande tenester.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Samtidig ser NRF at mange av pasientane og brukarane vi representerer opplever utryggleik og mykje unødvendig v</w:t>
      </w:r>
      <w:r>
        <w:rPr>
          <w:rFonts w:ascii="Calibri" w:hAnsi="Calibri" w:cs="Calibri"/>
          <w:color w:val="000000"/>
          <w:sz w:val="24"/>
          <w:szCs w:val="24"/>
        </w:rPr>
        <w:t>entetid i mangelen på heilskaplege forløp.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Kommunale helsehus er ein måte å sikre betre koordinerte helsetenester på tvers av nivå og behovet til brukarane.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helsehuset kan kommunane samle frisklivssentralen og lærings- og meistringstilbodet sitt, saman m</w:t>
      </w:r>
      <w:r>
        <w:rPr>
          <w:rFonts w:ascii="Calibri" w:hAnsi="Calibri" w:cs="Calibri"/>
          <w:color w:val="000000"/>
          <w:sz w:val="24"/>
          <w:szCs w:val="24"/>
        </w:rPr>
        <w:t>ed primærhelseteama og muskel- og skjelettkoordinator.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Dette vil gi eit betre koordinert &lt;OMSKRIV:behandlingsforløp&gt; som gir god helse for brukarane.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NRF vil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ind w:left="1425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styresmaktene fortsetter satsninga på primærhelseteam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ind w:left="1425" w:hanging="360"/>
        <w:rPr>
          <w:rFonts w:ascii="Calibri" w:hAnsi="Calibri" w:cs="Calibri"/>
          <w:sz w:val="24"/>
          <w:szCs w:val="24"/>
        </w:rPr>
      </w:pP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ind w:left="1425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kommunane bygger Helsehus for å</w:t>
      </w:r>
      <w:r>
        <w:rPr>
          <w:rFonts w:ascii="Calibri" w:hAnsi="Calibri" w:cs="Calibri"/>
          <w:color w:val="000000"/>
          <w:sz w:val="24"/>
          <w:szCs w:val="24"/>
        </w:rPr>
        <w:t xml:space="preserve"> samle og koordinere fleire av tenestene sine</w:t>
      </w: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ind w:left="1425" w:hanging="360"/>
        <w:rPr>
          <w:rFonts w:ascii="Calibri" w:hAnsi="Calibri" w:cs="Calibri"/>
          <w:sz w:val="24"/>
          <w:szCs w:val="24"/>
        </w:rPr>
      </w:pPr>
    </w:p>
    <w:p w:rsidR="00000000" w:rsidRDefault="006B44AF">
      <w:pPr>
        <w:widowControl w:val="0"/>
        <w:autoSpaceDE w:val="0"/>
        <w:autoSpaceDN w:val="0"/>
        <w:adjustRightInd w:val="0"/>
        <w:spacing w:line="252" w:lineRule="auto"/>
        <w:ind w:left="142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at kommunane tilsetter muskel- og skjelettkoordinator for å betre gjennomføre behandlings- og rehabiliteringsforløp og informere brukarane om rettar til hjelpemiddel, tilbod gjennom frisklivssentralar og uli</w:t>
      </w:r>
      <w:r>
        <w:rPr>
          <w:rFonts w:ascii="Calibri" w:hAnsi="Calibri" w:cs="Calibri"/>
          <w:color w:val="000000"/>
          <w:sz w:val="24"/>
          <w:szCs w:val="24"/>
        </w:rPr>
        <w:t>ke diagnosespesifikke lærings- og meistringskurs.</w:t>
      </w:r>
    </w:p>
    <w:p w:rsidR="006B44AF" w:rsidRDefault="006B4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44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A"/>
    <w:rsid w:val="006B44AF"/>
    <w:rsid w:val="008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5D639-50F1-4B03-AA6E-8F3E8AD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Holmen</dc:creator>
  <cp:keywords/>
  <dc:description/>
  <cp:lastModifiedBy>Gry Holmen</cp:lastModifiedBy>
  <cp:revision>2</cp:revision>
  <dcterms:created xsi:type="dcterms:W3CDTF">2019-10-21T12:40:00Z</dcterms:created>
  <dcterms:modified xsi:type="dcterms:W3CDTF">2019-10-21T12:40:00Z</dcterms:modified>
</cp:coreProperties>
</file>